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64E" w:rsidRPr="00B073B0" w:rsidRDefault="005179E5" w:rsidP="0076764E">
      <w:pPr>
        <w:keepNext/>
        <w:keepLines/>
        <w:spacing w:after="0" w:line="240" w:lineRule="auto"/>
        <w:jc w:val="center"/>
        <w:outlineLvl w:val="6"/>
        <w:rPr>
          <w:rFonts w:ascii="Times New Roman" w:eastAsiaTheme="majorEastAsia" w:hAnsi="Times New Roman" w:cs="Times New Roman"/>
          <w:b/>
          <w:i/>
          <w:iCs/>
          <w:sz w:val="28"/>
          <w:szCs w:val="28"/>
        </w:rPr>
      </w:pPr>
      <w:r w:rsidRPr="005179E5">
        <w:rPr>
          <w:rFonts w:ascii="Times New Roman" w:eastAsiaTheme="majorEastAsia" w:hAnsi="Times New Roman" w:cs="Times New Roman"/>
          <w:b/>
          <w:i/>
          <w:iCs/>
          <w:sz w:val="28"/>
          <w:szCs w:val="28"/>
        </w:rPr>
        <w:t xml:space="preserve">РАЗДЕЛ III. </w:t>
      </w:r>
      <w:bookmarkStart w:id="0" w:name="_GoBack"/>
      <w:bookmarkEnd w:id="0"/>
      <w:r w:rsidR="0076764E" w:rsidRPr="00B073B0">
        <w:rPr>
          <w:rFonts w:ascii="Times New Roman" w:eastAsiaTheme="majorEastAsia" w:hAnsi="Times New Roman" w:cs="Times New Roman"/>
          <w:b/>
          <w:i/>
          <w:iCs/>
          <w:sz w:val="28"/>
          <w:szCs w:val="28"/>
        </w:rPr>
        <w:t>ТЕХНИЧЕСКОЕ ЗАДАНИЕ</w:t>
      </w:r>
    </w:p>
    <w:p w:rsidR="0076764E" w:rsidRDefault="0076764E" w:rsidP="0076764E">
      <w:pPr>
        <w:spacing w:after="0" w:line="240" w:lineRule="auto"/>
        <w:jc w:val="center"/>
        <w:rPr>
          <w:rFonts w:ascii="Times New Roman" w:hAnsi="Times New Roman" w:cs="Times New Roman"/>
          <w:sz w:val="28"/>
          <w:szCs w:val="28"/>
        </w:rPr>
      </w:pPr>
      <w:r w:rsidRPr="00B073B0">
        <w:rPr>
          <w:rFonts w:ascii="Times New Roman" w:hAnsi="Times New Roman" w:cs="Times New Roman"/>
          <w:b/>
          <w:sz w:val="28"/>
          <w:szCs w:val="28"/>
        </w:rPr>
        <w:t xml:space="preserve">ЛОТ №1 </w:t>
      </w:r>
      <w:r w:rsidRPr="00B073B0">
        <w:rPr>
          <w:rFonts w:ascii="Times New Roman" w:hAnsi="Times New Roman" w:cs="Times New Roman"/>
          <w:b/>
          <w:sz w:val="28"/>
          <w:szCs w:val="28"/>
          <w:lang w:eastAsia="ar-SA"/>
        </w:rPr>
        <w:t xml:space="preserve">Предмет договора: </w:t>
      </w:r>
      <w:r w:rsidRPr="00B073B0">
        <w:rPr>
          <w:rFonts w:ascii="Times New Roman" w:hAnsi="Times New Roman" w:cs="Times New Roman"/>
          <w:sz w:val="28"/>
          <w:szCs w:val="28"/>
          <w:lang w:eastAsia="ar-SA"/>
        </w:rPr>
        <w:t xml:space="preserve">Поставка </w:t>
      </w:r>
      <w:r w:rsidR="001811B6" w:rsidRPr="001811B6">
        <w:rPr>
          <w:rFonts w:ascii="Times New Roman" w:hAnsi="Times New Roman" w:cs="Times New Roman"/>
          <w:sz w:val="28"/>
          <w:szCs w:val="28"/>
        </w:rPr>
        <w:t>расходного медицинского ангиографического материала</w:t>
      </w:r>
      <w:r>
        <w:rPr>
          <w:rFonts w:ascii="Times New Roman" w:hAnsi="Times New Roman" w:cs="Times New Roman"/>
          <w:sz w:val="28"/>
          <w:szCs w:val="28"/>
        </w:rPr>
        <w:t xml:space="preserve"> для нужд ООО «Медсервис» в 2015</w:t>
      </w:r>
      <w:r w:rsidRPr="00B073B0">
        <w:rPr>
          <w:rFonts w:ascii="Times New Roman" w:hAnsi="Times New Roman" w:cs="Times New Roman"/>
          <w:sz w:val="28"/>
          <w:szCs w:val="28"/>
        </w:rPr>
        <w:t xml:space="preserve"> году</w:t>
      </w:r>
    </w:p>
    <w:p w:rsidR="002D63BC" w:rsidRPr="00E97D79" w:rsidRDefault="002D63BC" w:rsidP="002D63BC">
      <w:pPr>
        <w:spacing w:after="0" w:line="240" w:lineRule="auto"/>
        <w:ind w:left="-142"/>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Pr>
          <w:rFonts w:ascii="Times New Roman" w:hAnsi="Times New Roman" w:cs="Times New Roman"/>
          <w:b/>
          <w:sz w:val="24"/>
          <w:szCs w:val="24"/>
        </w:rPr>
        <w:t>1</w:t>
      </w:r>
      <w:r w:rsidRPr="00E97D79">
        <w:rPr>
          <w:rFonts w:ascii="Times New Roman" w:hAnsi="Times New Roman" w:cs="Times New Roman"/>
          <w:b/>
          <w:sz w:val="24"/>
          <w:szCs w:val="24"/>
        </w:rPr>
        <w:t xml:space="preserve"> лот</w:t>
      </w:r>
      <w:r>
        <w:rPr>
          <w:rFonts w:ascii="Times New Roman" w:hAnsi="Times New Roman" w:cs="Times New Roman"/>
          <w:b/>
          <w:sz w:val="24"/>
          <w:szCs w:val="24"/>
        </w:rPr>
        <w:t>а</w:t>
      </w:r>
      <w:r w:rsidRPr="00E97D79">
        <w:rPr>
          <w:rFonts w:ascii="Times New Roman" w:hAnsi="Times New Roman" w:cs="Times New Roman"/>
          <w:b/>
          <w:sz w:val="24"/>
          <w:szCs w:val="24"/>
        </w:rPr>
        <w:t>.</w:t>
      </w:r>
    </w:p>
    <w:p w:rsidR="002D63BC" w:rsidRPr="00ED4DA6" w:rsidRDefault="002D63BC" w:rsidP="002D63BC">
      <w:pPr>
        <w:spacing w:after="0" w:line="240" w:lineRule="auto"/>
        <w:ind w:left="-142"/>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w:t>
      </w:r>
      <w:r>
        <w:rPr>
          <w:rFonts w:ascii="Times New Roman" w:hAnsi="Times New Roman" w:cs="Times New Roman"/>
          <w:b/>
          <w:sz w:val="24"/>
          <w:szCs w:val="24"/>
          <w:u w:val="single"/>
        </w:rPr>
        <w:t>му Товару:</w:t>
      </w:r>
    </w:p>
    <w:p w:rsidR="002D63BC" w:rsidRPr="000B5E37" w:rsidRDefault="002D63BC" w:rsidP="002D63BC">
      <w:pPr>
        <w:pStyle w:val="a3"/>
        <w:numPr>
          <w:ilvl w:val="0"/>
          <w:numId w:val="2"/>
        </w:numPr>
        <w:tabs>
          <w:tab w:val="left" w:pos="851"/>
        </w:tabs>
        <w:spacing w:after="0" w:line="240" w:lineRule="auto"/>
        <w:ind w:left="-142"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2D63BC" w:rsidRPr="000B5E37" w:rsidRDefault="002D63BC" w:rsidP="002D63BC">
      <w:pPr>
        <w:pStyle w:val="a3"/>
        <w:numPr>
          <w:ilvl w:val="0"/>
          <w:numId w:val="2"/>
        </w:numPr>
        <w:tabs>
          <w:tab w:val="left" w:pos="851"/>
        </w:tabs>
        <w:spacing w:after="0" w:line="240" w:lineRule="auto"/>
        <w:ind w:left="-142"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2D63BC" w:rsidRPr="000B5E37" w:rsidRDefault="002D63BC" w:rsidP="002D63BC">
      <w:pPr>
        <w:pStyle w:val="a3"/>
        <w:numPr>
          <w:ilvl w:val="0"/>
          <w:numId w:val="2"/>
        </w:numPr>
        <w:tabs>
          <w:tab w:val="left" w:pos="851"/>
        </w:tabs>
        <w:spacing w:after="0" w:line="240" w:lineRule="auto"/>
        <w:ind w:left="-142"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2D63BC" w:rsidRPr="000B5E37" w:rsidRDefault="002D63BC" w:rsidP="002D63BC">
      <w:pPr>
        <w:pStyle w:val="a3"/>
        <w:numPr>
          <w:ilvl w:val="0"/>
          <w:numId w:val="2"/>
        </w:numPr>
        <w:tabs>
          <w:tab w:val="left" w:pos="851"/>
        </w:tabs>
        <w:spacing w:after="0" w:line="240" w:lineRule="auto"/>
        <w:ind w:left="-142"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2D63BC" w:rsidRDefault="002D63BC" w:rsidP="002D63BC">
      <w:pPr>
        <w:spacing w:after="0" w:line="240" w:lineRule="auto"/>
        <w:ind w:left="-142"/>
        <w:rPr>
          <w:rFonts w:ascii="Times New Roman" w:hAnsi="Times New Roman" w:cs="Times New Roman"/>
          <w:sz w:val="24"/>
          <w:szCs w:val="24"/>
        </w:rPr>
      </w:pPr>
    </w:p>
    <w:p w:rsidR="0076764E" w:rsidRDefault="002D63BC" w:rsidP="002D63BC">
      <w:pPr>
        <w:spacing w:after="0" w:line="240" w:lineRule="auto"/>
        <w:ind w:left="-142"/>
        <w:rPr>
          <w:rFonts w:ascii="Times New Roman" w:hAnsi="Times New Roman" w:cs="Times New Roman"/>
          <w:sz w:val="28"/>
          <w:szCs w:val="28"/>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827"/>
        <w:gridCol w:w="849"/>
        <w:gridCol w:w="709"/>
        <w:gridCol w:w="9924"/>
      </w:tblGrid>
      <w:tr w:rsidR="0076764E" w:rsidRPr="0076764E" w:rsidTr="002D63BC">
        <w:tc>
          <w:tcPr>
            <w:tcW w:w="568"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 п/п</w:t>
            </w:r>
          </w:p>
        </w:tc>
        <w:tc>
          <w:tcPr>
            <w:tcW w:w="3827" w:type="dxa"/>
            <w:shd w:val="clear" w:color="auto" w:fill="CCFFFF"/>
            <w:vAlign w:val="center"/>
          </w:tcPr>
          <w:p w:rsidR="0076764E" w:rsidRPr="002D63BC" w:rsidRDefault="0076764E" w:rsidP="0076764E">
            <w:pPr>
              <w:tabs>
                <w:tab w:val="left" w:pos="708"/>
                <w:tab w:val="left" w:pos="1416"/>
                <w:tab w:val="left" w:pos="2124"/>
                <w:tab w:val="left" w:pos="2832"/>
                <w:tab w:val="left" w:pos="4248"/>
                <w:tab w:val="left" w:pos="4570"/>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Наименование предлагаемого товара</w:t>
            </w:r>
          </w:p>
        </w:tc>
        <w:tc>
          <w:tcPr>
            <w:tcW w:w="849"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Ед. изм.</w:t>
            </w:r>
          </w:p>
        </w:tc>
        <w:tc>
          <w:tcPr>
            <w:tcW w:w="709"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К-во</w:t>
            </w:r>
          </w:p>
        </w:tc>
        <w:tc>
          <w:tcPr>
            <w:tcW w:w="9924" w:type="dxa"/>
            <w:shd w:val="clear" w:color="auto" w:fill="CCFFFF"/>
            <w:vAlign w:val="center"/>
          </w:tcPr>
          <w:p w:rsidR="0076764E" w:rsidRPr="002D63BC"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b/>
                <w:i/>
                <w:lang w:eastAsia="ru-RU"/>
              </w:rPr>
            </w:pPr>
            <w:r w:rsidRPr="002D63BC">
              <w:rPr>
                <w:rFonts w:ascii="Times New Roman" w:eastAsia="Times New Roman" w:hAnsi="Times New Roman" w:cs="Times New Roman"/>
                <w:b/>
                <w:i/>
                <w:lang w:eastAsia="ru-RU"/>
              </w:rPr>
              <w:t>Технические характеристики</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2.25х15мм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15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2.25х23мм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2.25х28мм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w:t>
            </w:r>
            <w:r w:rsidRPr="0076764E">
              <w:rPr>
                <w:rFonts w:ascii="Times New Roman" w:eastAsia="Times New Roman" w:hAnsi="Times New Roman" w:cs="Times New Roman"/>
                <w:lang w:eastAsia="ru-RU"/>
              </w:rPr>
              <w:lastRenderedPageBreak/>
              <w:t>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2.5х18мм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2.25 мм, длина 18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2.5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2.75х18мм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18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2.75х23мм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w:t>
            </w:r>
            <w:r w:rsidRPr="0076764E">
              <w:rPr>
                <w:rFonts w:ascii="Times New Roman" w:eastAsia="Times New Roman" w:hAnsi="Times New Roman" w:cs="Times New Roman"/>
                <w:lang w:eastAsia="ru-RU"/>
              </w:rPr>
              <w:lastRenderedPageBreak/>
              <w:t>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2.75х28мм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2.75х33мм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2.75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3х11мм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 мм, длина 11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3х23мм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3.5х18мм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3.5 мм, длина 18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3.5х28мм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3.5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4х23мм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4 мм, длина 23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Калипсо Ангиолайн 4х28мм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Конструкция стента: матричная.Материал стента: кобальт - хром.Структура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 Совместим: с интродьюсером не менее 1,67 мм. Диаметр дистальной части: не более 0,9 мм.Диаметр проксимальной части: не более 0,64 мм.Покрытие стента: лекарственное вещество иммунодепрессант с противовоспалительным действием из группы лимусов.Концентрация лекарственного вещества: не менее 150 мкг/см2.Наличие рентгеноконтрастных маркеров: не менее 2. Номинальное давление: не менее 9 атм. Давление разрыва: не менее 18 атм. Диаметр  4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Синус Ангиолайн 2.75х33мм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w:t>
            </w:r>
            <w:r w:rsidRPr="0076764E">
              <w:rPr>
                <w:rFonts w:ascii="Times New Roman" w:eastAsia="Times New Roman" w:hAnsi="Times New Roman" w:cs="Times New Roman"/>
                <w:lang w:eastAsia="ru-RU"/>
              </w:rPr>
              <w:lastRenderedPageBreak/>
              <w:t>смена. Материал дистальной части шафта: нейлон</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Синус Ангиолайн 3.5х28мм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Синус Ангиолайн 3.5х33мм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медфлятор Ангиолайн</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Шприц манометр для раздувания и сдувания баллонных катетеров  объемом не менее 20 мл., имеет  шкалу до 30 атм.,  3-х ходовой краник для фиксации давления. Устройство для быстрого опорожнения баллона. Стерилен.</w:t>
            </w:r>
            <w:r w:rsidRPr="0076764E">
              <w:rPr>
                <w:rFonts w:ascii="Times New Roman" w:eastAsia="Times New Roman" w:hAnsi="Times New Roman" w:cs="Times New Roman"/>
                <w:sz w:val="24"/>
                <w:szCs w:val="24"/>
                <w:lang w:eastAsia="ru-RU"/>
              </w:rPr>
              <w:t xml:space="preserve"> </w:t>
            </w:r>
            <w:r w:rsidRPr="0076764E">
              <w:rPr>
                <w:rFonts w:ascii="Times New Roman" w:eastAsia="Times New Roman" w:hAnsi="Times New Roman" w:cs="Times New Roman"/>
                <w:lang w:eastAsia="ru-RU"/>
              </w:rPr>
              <w:t>Y-коннектор гемостатический, с защелкивающимся трехступенчатым клапаном.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Механизм автоматического закрытия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Y-клик коннектор c устройствами для введения и для вращения проводника  </w:t>
            </w:r>
            <w:r w:rsidRPr="0076764E">
              <w:rPr>
                <w:rFonts w:ascii="Times New Roman" w:eastAsia="Times New Roman" w:hAnsi="Times New Roman" w:cs="Times New Roman"/>
                <w:color w:val="000000"/>
                <w:lang w:eastAsia="ru-RU"/>
              </w:rPr>
              <w:lastRenderedPageBreak/>
              <w:t>(Angioline)</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lastRenderedPageBreak/>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Y-коннектор гемостатический, с защелкивающимся трехступенчатым клапаном.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Механизм автоматического закрытия обеспечивающий  переход устройства из полузакрытой позиции </w:t>
            </w:r>
            <w:r w:rsidRPr="0076764E">
              <w:rPr>
                <w:rFonts w:ascii="Times New Roman" w:eastAsia="Times New Roman" w:hAnsi="Times New Roman" w:cs="Times New Roman"/>
                <w:lang w:eastAsia="ru-RU"/>
              </w:rPr>
              <w:lastRenderedPageBreak/>
              <w:t>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2.25х32мм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2.25х37мм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2.25х40мм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w:t>
            </w:r>
            <w:r w:rsidRPr="0076764E">
              <w:rPr>
                <w:rFonts w:ascii="Times New Roman" w:eastAsia="Times New Roman" w:hAnsi="Times New Roman" w:cs="Times New Roman"/>
                <w:lang w:eastAsia="ru-RU"/>
              </w:rPr>
              <w:lastRenderedPageBreak/>
              <w:t>–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2.5х44мм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2.5х48мм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w:t>
            </w:r>
            <w:r w:rsidRPr="0076764E">
              <w:rPr>
                <w:rFonts w:ascii="Times New Roman" w:eastAsia="Times New Roman" w:hAnsi="Times New Roman" w:cs="Times New Roman"/>
                <w:lang w:eastAsia="ru-RU"/>
              </w:rPr>
              <w:lastRenderedPageBreak/>
              <w:t>(рапамицин).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2.75х40мм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2.75х44мм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2.75х48мм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стент коронарный Biomime 3х40мм </w:t>
            </w:r>
            <w:r w:rsidRPr="0076764E">
              <w:rPr>
                <w:rFonts w:ascii="Times New Roman" w:eastAsia="Times New Roman" w:hAnsi="Times New Roman" w:cs="Times New Roman"/>
                <w:color w:val="000000"/>
                <w:lang w:eastAsia="ru-RU"/>
              </w:rPr>
              <w:lastRenderedPageBreak/>
              <w:t>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lastRenderedPageBreak/>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кобальт-хромовый баллонорасширяемый стент. Материал стента  - </w:t>
            </w:r>
            <w:r w:rsidRPr="0076764E">
              <w:rPr>
                <w:rFonts w:ascii="Times New Roman" w:eastAsia="Times New Roman" w:hAnsi="Times New Roman" w:cs="Times New Roman"/>
                <w:sz w:val="24"/>
                <w:szCs w:val="24"/>
                <w:lang w:eastAsia="ru-RU"/>
              </w:rPr>
              <w:lastRenderedPageBreak/>
              <w:t>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w:t>
            </w:r>
            <w:r w:rsidRPr="0076764E">
              <w:rPr>
                <w:rFonts w:ascii="Times New Roman" w:eastAsia="Times New Roman" w:hAnsi="Times New Roman" w:cs="Times New Roman"/>
                <w:sz w:val="24"/>
                <w:szCs w:val="24"/>
                <w:lang w:eastAsia="ru-RU"/>
              </w:rPr>
              <w:lastRenderedPageBreak/>
              <w:t>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3.5х44мм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3.5х48мм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w:t>
            </w:r>
            <w:r w:rsidRPr="0076764E">
              <w:rPr>
                <w:rFonts w:ascii="Times New Roman" w:eastAsia="Times New Roman" w:hAnsi="Times New Roman" w:cs="Times New Roman"/>
                <w:sz w:val="24"/>
                <w:szCs w:val="24"/>
                <w:lang w:eastAsia="ru-RU"/>
              </w:rPr>
              <w:lastRenderedPageBreak/>
              <w:t>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4.5х16мм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4.5х29мм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w:t>
            </w:r>
            <w:r w:rsidRPr="0076764E">
              <w:rPr>
                <w:rFonts w:ascii="Times New Roman" w:eastAsia="Times New Roman" w:hAnsi="Times New Roman" w:cs="Times New Roman"/>
                <w:sz w:val="24"/>
                <w:szCs w:val="24"/>
                <w:lang w:eastAsia="ru-RU"/>
              </w:rPr>
              <w:lastRenderedPageBreak/>
              <w:t>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4.5х32мм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4.5х37мм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Коронарный кобальт-хромовый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Biomime 4.5х40мм Meril</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 xml:space="preserve">Коронарный кобальт-хромовый баллонорасширяемый стент. Материал стента  - кобальтхромовый сплав. Толщина стенок должна быть не более 0.065mm (0.0026"). Дизайн </w:t>
            </w:r>
            <w:r w:rsidRPr="0076764E">
              <w:rPr>
                <w:rFonts w:ascii="Times New Roman" w:eastAsia="Times New Roman" w:hAnsi="Times New Roman" w:cs="Times New Roman"/>
                <w:sz w:val="24"/>
                <w:szCs w:val="24"/>
                <w:lang w:eastAsia="ru-RU"/>
              </w:rPr>
              <w:lastRenderedPageBreak/>
              <w:t>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мг/мм2 на поверхность стента. Доступный размерный ряд: диаметр стента 2.0/2.25/2.5/2.75/3.0/3.5/4.0/4.5 мм; длина стента 8/13/16/19/24/29/32/37/40,44,48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2.75х28мм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позволяющих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 для диаметров  от 2.25 до 3.0мм), не менее 14атм. (для диаметров 3.5, 4.0мм). Размеры: диаметр  2.75мм., длина 28мм.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3х28мм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Коронарный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позволяющих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w:t>
            </w:r>
            <w:r w:rsidRPr="0076764E">
              <w:rPr>
                <w:rFonts w:ascii="Times New Roman" w:eastAsia="Times New Roman" w:hAnsi="Times New Roman" w:cs="Times New Roman"/>
                <w:lang w:eastAsia="ru-RU"/>
              </w:rPr>
              <w:lastRenderedPageBreak/>
              <w:t>катетером диаметром 5 Fr. Наличие рабочей длины катетера 145(+/-0,1)см. Номинальное давление (NP): не менее 8 атм. Давление разрыва (RBP): не менее 16 атм. ( для диаметров  от 2.25 до 3.0мм), не менее 14атм. (для диаметров 3.5, 4.0мм). Размеры: диаметр  3 мм., длина 28 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3.5х24мм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позволяющих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 для диаметров  от 2.25 до 3.0мм), не менее 14атм. (для диаметров 3.5, 4.0мм). Размеры: диаметр  3,5 мм., длина 24 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Nobori Terumo 3.5х28мм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Коронарный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позволяющих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 для диаметров  от 2.25 до 3.0мм), не менее 14атм. (для диаметров 3.5, 4.0мм). Размеры: диаметр  3,5 мм., длина 28 мм.  Одноразово, стерильно.</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2.5х38мм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w:t>
            </w:r>
            <w:r w:rsidRPr="0076764E">
              <w:rPr>
                <w:rFonts w:ascii="Times New Roman" w:eastAsia="Times New Roman" w:hAnsi="Times New Roman" w:cs="Times New Roman"/>
                <w:lang w:eastAsia="ru-RU"/>
              </w:rPr>
              <w:lastRenderedPageBreak/>
              <w:t>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стента 2,5 мм, длина 38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3.5х33мм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стента 3,5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4х33мм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стента 4 мм, длина 33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Xience Abbott 4х38мм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w:t>
            </w:r>
            <w:r w:rsidRPr="0076764E">
              <w:rPr>
                <w:rFonts w:ascii="Times New Roman" w:eastAsia="Times New Roman" w:hAnsi="Times New Roman" w:cs="Times New Roman"/>
                <w:lang w:eastAsia="ru-RU"/>
              </w:rPr>
              <w:lastRenderedPageBreak/>
              <w:t>(кроссинг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стента 4 мм, длина 38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коронарный Taxus Element Boston 4.5х32мм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платино-хромовый сплав. Доля платины в сплаве - не менее 33%. Доля никеля в сплаве - не более 9%. Толщина стенок – 0.0032". Толщина полимерного покрытия - 0,014 мм. Лекарственное покрытие стента состоит из биостабильного полимера и лекарственного препарата Паклитаксель. Доза лекарственного вещества - 1.0 µг/мм². Профиль стента на системе доставки – не более 0.042" (для стента диаметром 3,00 мм). Максимальный диаметр расправленной ячейки стента - не менее 5,77 мм (для стента диаметром 3,00 мм). Доступные диаметры стентов – 2.25 мм; 2.50 мм; 2.75 мм; 3.00 мм; 3.50 мм, 4.00 мм, 4.50 мм. Доступные длины стентов – 8 мм, 12 мм, 16 мм, 20 мм, 24 мм, 28 мм, 32 мм, 38 мм. Номинальное давление - не более 11 атм. Предельное давление - не менее 16 атм. Профиль кончика баллона доставляющей системы стента - не более 0,017". Рабочая длина баллонного катетера, на котором смонтирован стент - не менее 144 см. Проксимальный шафт гипотрубки покрыт тонкой полимерной оплеткой. Внутренний шафт состоит из двух сегментов - максимального гибкого дистального сегмента и максимально жесткого проксимального сегмента. Длина кончика баллона доставляющей системы - 1,75 мм. 5-ти лепестковая технология укладки баллона. Рентгенконтрастные маркеры из платино-иридиевого сплава. Длина рентгенконтрастных маркеров - 0,94 мм. Срок годности - не менее 18 месяцев.</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Mini Trek 1.2х15мм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Баллонный катетер быстрой смены (RX) под 0.014" проводник длиной 145см. Проксимально однопросветный сегмент в виде металлической гипотрубки с просветом 0.021" (0.53мм) скошенной на конце, дистально двухпросветный сегмент из гибкого полимера. Соединение между сегментами без внутреннего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Ультра низкий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диаметр 1,2 мм., длина 15мм.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Mini Trek 1.5х15мм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145см. Проксимально однопросветный сегмент в виде металлической гипотрубки с просветом 0.021" (0.53мм) скошенной на конце, дистально двухпросветный сегмент из гибкого полимера. Соединение между сегментами без внутреннего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Ультра низкий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w:t>
            </w:r>
            <w:r w:rsidRPr="0076764E">
              <w:rPr>
                <w:rFonts w:ascii="Times New Roman" w:eastAsia="Times New Roman" w:hAnsi="Times New Roman" w:cs="Times New Roman"/>
                <w:lang w:eastAsia="ru-RU"/>
              </w:rPr>
              <w:lastRenderedPageBreak/>
              <w:t>рентгеноконтрастные маркеры длиной 1.0мм. диаметр 1,5 мм., длина 15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4.5х8мм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4,5 мм., длина 8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4.5х12мм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4,5 мм., длина 12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5х8мм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5 мм., длина 8 мм </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 коронарный NC Trek 5х12мм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Диаметр 5 мм., длина 12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AL1 Cordis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w:t>
            </w:r>
            <w:r w:rsidRPr="0076764E">
              <w:rPr>
                <w:rFonts w:ascii="Times New Roman" w:eastAsia="Times New Roman" w:hAnsi="Times New Roman" w:cs="Times New Roman"/>
                <w:lang w:eastAsia="ru-RU"/>
              </w:rPr>
              <w:lastRenderedPageBreak/>
              <w:t>до 35 мл/сек. Диаметр 5.2F. Формы кончика AL1.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AL2 Cordis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AL2.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JR4 Cordis 100см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JR4.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JL4 Cordis 100см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JL4.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диагностический катетер JL3.5 Cordis 100см 5.2F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Катетеры для коронарографии. 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Максимальное давление – 1050 psi, внутренний просвет катетера – 0.035". Скорость тока контраста – до 35 мл/сек. Диаметр 5.2F. Формы кончика JL3.5. Одноразовый, стерильный.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JL3.5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w:t>
            </w:r>
            <w:r w:rsidRPr="0076764E">
              <w:rPr>
                <w:rFonts w:ascii="Times New Roman" w:eastAsia="Times New Roman" w:hAnsi="Times New Roman" w:cs="Times New Roman"/>
                <w:sz w:val="24"/>
                <w:szCs w:val="24"/>
                <w:lang w:eastAsia="ru-RU"/>
              </w:rPr>
              <w:t xml:space="preserve"> </w:t>
            </w:r>
            <w:r w:rsidRPr="0076764E">
              <w:rPr>
                <w:rFonts w:ascii="Times New Roman" w:eastAsia="Times New Roman" w:hAnsi="Times New Roman" w:cs="Times New Roman"/>
                <w:lang w:eastAsia="ru-RU"/>
              </w:rPr>
              <w:t>Формы кончика JL3.5.</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JL4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JL4</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JR4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w:t>
            </w:r>
            <w:r w:rsidRPr="0076764E">
              <w:rPr>
                <w:rFonts w:ascii="Times New Roman" w:eastAsia="Times New Roman" w:hAnsi="Times New Roman" w:cs="Times New Roman"/>
                <w:lang w:eastAsia="ru-RU"/>
              </w:rPr>
              <w:lastRenderedPageBreak/>
              <w:t xml:space="preserve">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JR4</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XB3.5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XB3.5</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XB4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XB4</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XBRCA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XBRCA</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проводниковый катетер Adroit 3DRC Cordis 100см 6F</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Катетер проводниковый периферический.</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катетера – наружный слой – Nylon (нейлон), средняя часть – армированная двухслойная </w:t>
            </w:r>
            <w:r w:rsidRPr="0076764E">
              <w:rPr>
                <w:rFonts w:ascii="Times New Roman" w:eastAsia="Times New Roman" w:hAnsi="Times New Roman" w:cs="Times New Roman"/>
                <w:lang w:eastAsia="ru-RU"/>
              </w:rPr>
              <w:lastRenderedPageBreak/>
              <w:t xml:space="preserve">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w:t>
            </w:r>
            <w:r w:rsidRPr="0076764E">
              <w:rPr>
                <w:rFonts w:ascii="Times New Roman" w:eastAsia="Times New Roman" w:hAnsi="Times New Roman" w:cs="Times New Roman"/>
                <w:color w:val="000000"/>
                <w:lang w:eastAsia="ru-RU"/>
              </w:rPr>
              <w:t>3DRC</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HT WHISPER ES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0.014" проводник длиной 190, 300см.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части включая оплетку кончика. Гидрофильное покрытие дистальной части на основе полиэтиленоксида или поливинилпирролидона поверх полимерного. Уровень поддержки в дистальной части: легкий (LS) - 3.2г / средний (MS) - 5.0г / жесткий (ES) - 14.3г. Форма кончика: прямой, J-тип. Жесткость кончика: -1.2г.</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ChoICE™ Floppy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Наружный диаметр проводника 0,014" (0,36 мм). Сердечник из медицинской нержавеющей стали повышенной жесткости, обеспечивающий большую опору для доставки стента. Дизайн дистального сегмента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дистальному. Дизайн гибкого кончика проводника – эластичная проволочная спираль с сердечником по всей длине. Полимерная оболочка с гидрофильным покрытием рабочей дистальной части проводника на всем протяжении кроме кончика для облегчения прохождения сложных поражений. Высокий уровень проходимости. Степень жесткости кончика проводника - легкая. Степень жесткости тела проводника - легкая поддержка. Толщина средней части сердечника 0,0056". Мягкий плетеный рентгенконтрастный кончик 2,8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ChoICE PT™ Floppy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5</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Наружный диаметр проводника 0,014" (0,36 мм). Сердечник из медицинской нержавеющей стали повышенной жесткости. Дизайн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дистальному. Наличие металлического элемента в дистальной части проводника для запоминания формы кончика. Толщина средней части сердечника 0,0067". Полимерная оболочка с гидрофильным покрытием рабочей дистальной части проводника на всем протяжении для облегчения прохождения в сложных поражениях. Высокий уровень проходимости. Передача вращения 1:1. Степень жесткости кончика проводника - средняя. Степень жесткости тела проводника - легкая. Гибкий рентгенконтрастный моделируемый кончик 35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PT²™ MS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Наружный диаметр проводника 0,014" (0,36 мм). Сердечник из линейного эластичного нитинолового сплава. Дизайн дистального сегмента проводника - сочетание конических и цилиндрических </w:t>
            </w:r>
            <w:r w:rsidRPr="0076764E">
              <w:rPr>
                <w:rFonts w:ascii="Times New Roman" w:eastAsia="Times New Roman" w:hAnsi="Times New Roman" w:cs="Times New Roman"/>
                <w:lang w:eastAsia="ru-RU"/>
              </w:rPr>
              <w:lastRenderedPageBreak/>
              <w:t>сегментов, обеспечивающих плавное и ступенчатое уменьшение диаметра проводника от проксимального сегмента к дистальному. Наличие металлического элемента в дистальной части проводника для запоминания формы кончика. Полимерная оболочка с гидрофильным покрытием рабочей дистальной части проводника на всем протяжении для облегчения прохождения в сложных поражениях. Высокий уровень проходимости. Передача вращения 1:1. Степень жесткости: средняя поддержки. Толщина средней части сердечника - 0,0097". Мягкий рентгенконтрастный моделируемый кончик 2 см для облегчения прохождения сложных поражений.  Наличие форм кончика:  J-образная и прямая. Имется два варианта длины проводника 185 см и 300 см. Возможность присоединения удлиняющего устройства.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PT Graphix™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3</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Наружный диаметр проводника 0,014" (0,36 мм). Сердечник из медицинской нержавеющей стали. Дизайн сердечника – комбинация из двух конических и двух цилиндрических сегментов, обеспечивающих плавное и ступенчатое уменьшение диаметра от проксимального сегмента к дистальному. Наличие металлического элемента в дистальной части проводника для запоминания формы кончика. Толщина средней части сердечника 0,0077". Полимерная оболочка с гидрофильным покрытием рабочей дистальной части проводника для облегчения прохождения в сложных поражениях. Высокий уровень проходимости. Передача вращения 1:1. Степень жесткости кончика проводника - средняя. Степень жесткости тела проводника - средняя. Гибкий полимерный рентгеноконтрастный моделируемый кончик 2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AddWire™ Extension Wire Boston</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Наружный диаметр проводника 0,014" (0,36 мм). Сердечник из медицинской нержавеющей стали повышенной жесткости, обеспечивающий большую опору для доставки стента. Дизайн дистального сегмента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дистальному. Дизайн жесткого кончика проводника – проволочная спираль. Полимерная оболочка с гидрофильным покрытием рабочей дистальной части проводника на всем протяжении. Высокий уровень проходимости. Степень жесткости кончика проводника - стандартная. Степень жесткости тела проводника - низкая. Толщина средней части сердечника 0,0077". Жесткий рентгенконтрастный кончик 2,8 см для облегчения прохождения окклюзированных поражений.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Miracle 3 (Asahi)</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Силиконовое покрытие, обеспечивающее легкость введения и управляемость проводника. Проводник для хронических окклюзий. Сердечник и дистальная оплётка усилены для противостояния излома при прохождении окклюзированного сегмента. Спираль 11 см, рентгеноконтрастная винтовая оплетка 11 см, Длина 180 см., Жёсткость кончика 3гр.</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Miracle 6 (Asahi)</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Силиконовое покрытие, обеспечивающее легкость введения и управляемость проводника. Используется при невозможности проведения Miracle 3 и 4,5 через зону поражения при недостаточной жёсткости кончика. Спираль 11 см, рентгеноконтрастная винтовая оплетка 11 см, Длина 180 см, Жёсткость кончика 6 гр.</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интервенционный проводник Miracle 12 (Asahi)</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Силиконовое покрытие, обеспечивающее легкость введения и управляемость проводника. Для крайне сложных окклюзий с плотной фиброзной бляшкой и кальцинозом </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Спираль 11 см, рентгеноконтрастная винтовая оплетка 11 см, Длина 180 см, Жёсткость кончика 12 гр.</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val="en-US" w:eastAsia="ru-RU"/>
              </w:rPr>
            </w:pPr>
            <w:r w:rsidRPr="0076764E">
              <w:rPr>
                <w:rFonts w:ascii="Times New Roman" w:eastAsia="Times New Roman" w:hAnsi="Times New Roman" w:cs="Times New Roman"/>
                <w:color w:val="000000"/>
                <w:lang w:eastAsia="ru-RU"/>
              </w:rPr>
              <w:t>Проводник</w:t>
            </w:r>
            <w:r w:rsidRPr="0076764E">
              <w:rPr>
                <w:rFonts w:ascii="Times New Roman" w:eastAsia="Times New Roman" w:hAnsi="Times New Roman" w:cs="Times New Roman"/>
                <w:color w:val="000000"/>
                <w:lang w:val="en-US" w:eastAsia="ru-RU"/>
              </w:rPr>
              <w:t xml:space="preserve"> </w:t>
            </w:r>
            <w:r w:rsidRPr="0076764E">
              <w:rPr>
                <w:rFonts w:ascii="Times New Roman" w:eastAsia="Times New Roman" w:hAnsi="Times New Roman" w:cs="Times New Roman"/>
                <w:color w:val="000000"/>
                <w:lang w:eastAsia="ru-RU"/>
              </w:rPr>
              <w:t>диагностический</w:t>
            </w:r>
            <w:r w:rsidRPr="0076764E">
              <w:rPr>
                <w:rFonts w:ascii="Times New Roman" w:eastAsia="Times New Roman" w:hAnsi="Times New Roman" w:cs="Times New Roman"/>
                <w:color w:val="000000"/>
                <w:lang w:val="en-US" w:eastAsia="ru-RU"/>
              </w:rPr>
              <w:t xml:space="preserve"> Emerald doble-end 0.035 inch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 поддерживающий внутренний стержень из нержавеющей стали, лубрикантное тефлоновое покрытие </w:t>
            </w:r>
            <w:r w:rsidRPr="0076764E">
              <w:rPr>
                <w:rFonts w:ascii="Times New Roman" w:eastAsia="Times New Roman" w:hAnsi="Times New Roman" w:cs="Times New Roman"/>
                <w:lang w:val="en-US" w:eastAsia="ru-RU"/>
              </w:rPr>
              <w:t>PTFE</w:t>
            </w:r>
            <w:r w:rsidRPr="0076764E">
              <w:rPr>
                <w:rFonts w:ascii="Times New Roman" w:eastAsia="Times New Roman" w:hAnsi="Times New Roman" w:cs="Times New Roman"/>
                <w:lang w:eastAsia="ru-RU"/>
              </w:rPr>
              <w:t xml:space="preserve"> (политетрафторэтилен) оплетки стержня, гепариновое покрытие оплетки. Характеристики: поддерживающий внутренний стержень по всей длине проводника, наличие прямых и </w:t>
            </w:r>
            <w:r w:rsidRPr="0076764E">
              <w:rPr>
                <w:rFonts w:ascii="Times New Roman" w:eastAsia="Times New Roman" w:hAnsi="Times New Roman" w:cs="Times New Roman"/>
                <w:lang w:val="en-US" w:eastAsia="ru-RU"/>
              </w:rPr>
              <w:t>J</w:t>
            </w:r>
            <w:r w:rsidRPr="0076764E">
              <w:rPr>
                <w:rFonts w:ascii="Times New Roman" w:eastAsia="Times New Roman" w:hAnsi="Times New Roman" w:cs="Times New Roman"/>
                <w:lang w:eastAsia="ru-RU"/>
              </w:rPr>
              <w:t xml:space="preserve">-изогнутых проводников, радиус </w:t>
            </w:r>
            <w:r w:rsidRPr="0076764E">
              <w:rPr>
                <w:rFonts w:ascii="Times New Roman" w:eastAsia="Times New Roman" w:hAnsi="Times New Roman" w:cs="Times New Roman"/>
                <w:lang w:val="en-US" w:eastAsia="ru-RU"/>
              </w:rPr>
              <w:t>J</w:t>
            </w:r>
            <w:r w:rsidRPr="0076764E">
              <w:rPr>
                <w:rFonts w:ascii="Times New Roman" w:eastAsia="Times New Roman" w:hAnsi="Times New Roman" w:cs="Times New Roman"/>
                <w:lang w:eastAsia="ru-RU"/>
              </w:rPr>
              <w:t>-загиба в ассортименте 1,5 и 3 мм.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диаметр 0.035”, длина 150, 180 и 260 см.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Smart Control 12х80мм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ко впадине», расширение нижней и верхней кромок стента на 1 мм, по каждому краю 6 рентгенконтрастных танталовых маркеров (Ø 0.0185" каждый). «Свободная» площадь ячейки – 79-87%.</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системы доставки – внутренний шафт – полимерная трубка, дистально покрыта оплеткой из нержавеющей стали и переходит в рентгенконтрастный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рентгенконтрастный маркер.</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система доставки 6 F совместима с проводником 0.035", интродьюсером 6 F, проводниковым катетером 8 F. Возможное укорочение стетна – не больше 5,46%. Рабочая длина системы 80 и 120 см. Есть ручка для контролированной установки стента.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Ø 6,0, 7,0 и 8,0 мм (длина 20,</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Precise 8х30мм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ко впадине», расширение нижней и верхней кромок стента на 1 мм, по каждому краю системы доставки 2 рентгенконтрастных танталовых маркера.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коаксиальная часть системы доставки 22 см, Ø проксимального шафта 3 F, дистального 5 F (для стентов Ø 5-8 мм) и 6 F (для стентов Ø 9-10 мм), система совместима с проводником 0.014", интродьюсером 5 F (для стентов Ø 5-8 мм) и 6 F (для стентов Ø 9-10 мм), проводниковым катетером 7 F (для стентов Ø 5-8 мм) и 8 F (для стентов Ø 9-10 мм). Возможное укорочение стента – не больше 8%. Рабочая длина системы 135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длина 20, 30 и 40 мм, Ø 5,0, 6,0, 7,0, 8,0, 9,0 и 10,0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10х39мм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w:t>
            </w:r>
            <w:r w:rsidRPr="0076764E">
              <w:rPr>
                <w:rFonts w:ascii="Times New Roman" w:eastAsia="Times New Roman" w:hAnsi="Times New Roman" w:cs="Times New Roman"/>
                <w:lang w:eastAsia="ru-RU"/>
              </w:rPr>
              <w:lastRenderedPageBreak/>
              <w:t>«Свободная»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10 мм. Длина 39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10х29мм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10 мм. Длина 29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9х39мм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9 мм. Длина 39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стент периферический Genesis 9х29мм Cordis</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достигает диаметров от 5 до 12 мм, совместимый с интродьюсером 6-8 F, проводниковым катетером – 8-10 F. Диаметр 9 мм. Длина 39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баллонный катетер 5.5х20мм Viatrac 14 Plus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Баллонный катетер быстрой смены (RX) под 0.014" проводник. Мягкий атравматичный кончик. Материал баллона нейлон-полиэфир. Комплаинс: номинальное давление (NP) 8 атм., расчетное давление разрыва (RBP) 14 атм. 2 интегрированных рентгеноконтрастных маркера по краям баллона. Рабочая длина шафта 80,135см. Совместим с интродьюсером 4F (баллоны 4.0, 4.5мм), 5F (баллоны 5-7мм). Гидрофильное покрытие баллона и дистальной части шафта. диаметр 5.5 мм, длина 20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баллонный катетер 6х20мм Viatrac 14 Plus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Баллонный катетер быстрой смены (RX) под 0.014" проводник. Мягкий атравматичный кончик. Материал баллона нейлон-полиэфир. Комплаинс: номинальное давление (NP) 8 атм., расчетное давление разрыва (RBP) 14 атм. 2 интегрированных рентгеноконтрастных маркера по краям баллона. Рабочая длина шафта 80,135см. Совместим с интродьюсером 4F (баллоны 4.0, 4.5мм), 5F (баллоны 5-7мм). Гидрофильное покрытие баллона и дистальной части шафта. диаметр 6 мм, длина 20 мм.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val="en-US" w:eastAsia="ru-RU"/>
              </w:rPr>
            </w:pPr>
            <w:r w:rsidRPr="0076764E">
              <w:rPr>
                <w:rFonts w:ascii="Times New Roman" w:eastAsia="Times New Roman" w:hAnsi="Times New Roman" w:cs="Times New Roman"/>
                <w:color w:val="000000"/>
                <w:lang w:eastAsia="ru-RU"/>
              </w:rPr>
              <w:t xml:space="preserve">катетер-интродьюсер </w:t>
            </w:r>
            <w:r w:rsidRPr="0076764E">
              <w:rPr>
                <w:rFonts w:ascii="Times New Roman" w:eastAsia="Times New Roman" w:hAnsi="Times New Roman" w:cs="Times New Roman"/>
                <w:color w:val="000000"/>
                <w:lang w:val="en-US" w:eastAsia="ru-RU"/>
              </w:rPr>
              <w:t>Destination</w:t>
            </w:r>
            <w:r w:rsidRPr="0076764E">
              <w:rPr>
                <w:rFonts w:ascii="Times New Roman" w:eastAsia="Times New Roman" w:hAnsi="Times New Roman" w:cs="Times New Roman"/>
                <w:color w:val="000000"/>
                <w:lang w:eastAsia="ru-RU"/>
              </w:rPr>
              <w:t xml:space="preserve"> 7</w:t>
            </w:r>
            <w:r w:rsidRPr="0076764E">
              <w:rPr>
                <w:rFonts w:ascii="Times New Roman" w:eastAsia="Times New Roman" w:hAnsi="Times New Roman" w:cs="Times New Roman"/>
                <w:color w:val="000000"/>
                <w:lang w:val="en-US" w:eastAsia="ru-RU"/>
              </w:rPr>
              <w:t>F</w:t>
            </w:r>
            <w:r w:rsidRPr="0076764E">
              <w:rPr>
                <w:rFonts w:ascii="Times New Roman" w:eastAsia="Times New Roman" w:hAnsi="Times New Roman" w:cs="Times New Roman"/>
                <w:color w:val="000000"/>
                <w:lang w:eastAsia="ru-RU"/>
              </w:rPr>
              <w:t xml:space="preserve">, прямой. </w:t>
            </w:r>
            <w:r w:rsidRPr="0076764E">
              <w:rPr>
                <w:rFonts w:ascii="Times New Roman" w:eastAsia="Times New Roman" w:hAnsi="Times New Roman" w:cs="Times New Roman"/>
                <w:color w:val="000000"/>
                <w:lang w:val="en-US" w:eastAsia="ru-RU"/>
              </w:rPr>
              <w:t>Terumo</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Проводниковый катетер-проводник для проведения интервенционных процедур на периферических артериях (в т.ч. артерии дуги аорты) с различной формой кончика.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клапана на интродьюсере 90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рентгенконтрастного маркера (золотой спирали) на расстоянии 5 мм от дистального кончика катетера. Наличие гидрофильного покрытия на дистальной части 15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дилататора с сужающимся кончиком, выступающего на 5 см. Наличие внутреннего просвета 7</w:t>
            </w:r>
            <w:r w:rsidRPr="0076764E">
              <w:rPr>
                <w:rFonts w:ascii="Times New Roman" w:eastAsia="Times New Roman" w:hAnsi="Times New Roman" w:cs="Times New Roman"/>
                <w:lang w:val="en-US" w:eastAsia="ru-RU"/>
              </w:rPr>
              <w:t>Fr</w:t>
            </w:r>
            <w:r w:rsidRPr="0076764E">
              <w:rPr>
                <w:rFonts w:ascii="Times New Roman" w:eastAsia="Times New Roman" w:hAnsi="Times New Roman" w:cs="Times New Roman"/>
                <w:lang w:eastAsia="ru-RU"/>
              </w:rPr>
              <w:t xml:space="preserve">-0.100"/2,5мм. Наличие внутреннего </w:t>
            </w:r>
            <w:r w:rsidRPr="0076764E">
              <w:rPr>
                <w:rFonts w:ascii="Times New Roman" w:eastAsia="Times New Roman" w:hAnsi="Times New Roman" w:cs="Times New Roman"/>
                <w:lang w:val="en-US" w:eastAsia="ru-RU"/>
              </w:rPr>
              <w:t>PTFE</w:t>
            </w:r>
            <w:r w:rsidRPr="0076764E">
              <w:rPr>
                <w:rFonts w:ascii="Times New Roman" w:eastAsia="Times New Roman" w:hAnsi="Times New Roman" w:cs="Times New Roman"/>
                <w:lang w:eastAsia="ru-RU"/>
              </w:rPr>
              <w:t xml:space="preserve"> покрытия.</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стальной оплетки в среднем слое стенки.</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дилататора. Форма кончика - прямой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 xml:space="preserve">катетер-интродьюсер </w:t>
            </w:r>
            <w:r w:rsidRPr="0076764E">
              <w:rPr>
                <w:rFonts w:ascii="Times New Roman" w:eastAsia="Times New Roman" w:hAnsi="Times New Roman" w:cs="Times New Roman"/>
                <w:color w:val="000000"/>
                <w:lang w:val="en-US" w:eastAsia="ru-RU"/>
              </w:rPr>
              <w:t>Destination</w:t>
            </w:r>
            <w:r w:rsidRPr="0076764E">
              <w:rPr>
                <w:rFonts w:ascii="Times New Roman" w:eastAsia="Times New Roman" w:hAnsi="Times New Roman" w:cs="Times New Roman"/>
                <w:color w:val="000000"/>
                <w:lang w:eastAsia="ru-RU"/>
              </w:rPr>
              <w:t xml:space="preserve"> 7</w:t>
            </w:r>
            <w:r w:rsidRPr="0076764E">
              <w:rPr>
                <w:rFonts w:ascii="Times New Roman" w:eastAsia="Times New Roman" w:hAnsi="Times New Roman" w:cs="Times New Roman"/>
                <w:color w:val="000000"/>
                <w:lang w:val="en-US" w:eastAsia="ru-RU"/>
              </w:rPr>
              <w:t>F</w:t>
            </w:r>
            <w:r w:rsidRPr="0076764E">
              <w:rPr>
                <w:rFonts w:ascii="Times New Roman" w:eastAsia="Times New Roman" w:hAnsi="Times New Roman" w:cs="Times New Roman"/>
                <w:color w:val="000000"/>
                <w:lang w:eastAsia="ru-RU"/>
              </w:rPr>
              <w:t xml:space="preserve">, многоцелевой. </w:t>
            </w:r>
            <w:r w:rsidRPr="0076764E">
              <w:rPr>
                <w:rFonts w:ascii="Times New Roman" w:eastAsia="Times New Roman" w:hAnsi="Times New Roman" w:cs="Times New Roman"/>
                <w:color w:val="000000"/>
                <w:lang w:val="en-US" w:eastAsia="ru-RU"/>
              </w:rPr>
              <w:t>Terumo</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Проводниковый катетер-проводник для проведения интервенционных процедур на периферических артериях (в т.ч. артерии дуги аорты) с различной формой кончика.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клапана на интродьюсере 90 см. Наличие рентгенконтрастного маркера (золотой спирали) на расстоянии 5 мм от дистального кончика катетера.</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гидрофильного покрытия на дистальной части 15 см.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дилататора с сужающимся кончиком, выступающего на 5 см. Наличие внутреннего просвета 7</w:t>
            </w:r>
            <w:r w:rsidRPr="0076764E">
              <w:rPr>
                <w:rFonts w:ascii="Times New Roman" w:eastAsia="Times New Roman" w:hAnsi="Times New Roman" w:cs="Times New Roman"/>
                <w:lang w:val="en-US" w:eastAsia="ru-RU"/>
              </w:rPr>
              <w:t>Fr</w:t>
            </w:r>
            <w:r w:rsidRPr="0076764E">
              <w:rPr>
                <w:rFonts w:ascii="Times New Roman" w:eastAsia="Times New Roman" w:hAnsi="Times New Roman" w:cs="Times New Roman"/>
                <w:lang w:eastAsia="ru-RU"/>
              </w:rPr>
              <w:t xml:space="preserve">-0.100"/2,5мм. Наличие внутреннего </w:t>
            </w:r>
            <w:r w:rsidRPr="0076764E">
              <w:rPr>
                <w:rFonts w:ascii="Times New Roman" w:eastAsia="Times New Roman" w:hAnsi="Times New Roman" w:cs="Times New Roman"/>
                <w:lang w:val="en-US" w:eastAsia="ru-RU"/>
              </w:rPr>
              <w:t>PTFE</w:t>
            </w:r>
            <w:r w:rsidRPr="0076764E">
              <w:rPr>
                <w:rFonts w:ascii="Times New Roman" w:eastAsia="Times New Roman" w:hAnsi="Times New Roman" w:cs="Times New Roman"/>
                <w:lang w:eastAsia="ru-RU"/>
              </w:rPr>
              <w:t xml:space="preserve"> покрытия.</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стальной оплетки в среднем слое стенки.</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Наличие дилататора. Форма кончика –многоцелевой.</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защитное устройство Accunet 6.5мм Abbott</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1</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Коаксиальный фильтр для защиты сосудистого русла от дистальной эмболизации. Фильтр представляет собой веретенообразную конструкцию (корзинку) из нитинола, наполовину покрытую полимерной мембраной и свободно вращающуюся на проводнике, проходящем через центр корзинки. Размер пор полимерной мембраны не более 115 микрон. 4 рентгеноконтрастных маркера. 4 диаметра фильтра  4.5, 5.5, 6.5, 7.5 мм (для сосудов от 3.25 до 7.0 мм соответственно). Участок стенки артерии, требуемый для "парковки" фильтра: не более 44мм. Совместим с интродьюсером 6F (гайд-катетером 8F). В комплекте доставляющий катетер быстрой смены с 0.014" проводником 190, 0см и два катетера для удаления.</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интродьюсер 6F 23см Terumo</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Длина не менее 25 см. Диаметр не менее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ETFE.</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Набор должен состоит из: интродьюсера, дилататора, пружинного минипроводника (длина не менее 80 см., диаметр не менее 0,025”,  прямой кончик), металлической пункционной иглы  20Gх1½(0.9 х 38 мм), шприца 2.5 мл</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Дилятационный катетер OPTA™ PRO Cordis 3мм х 8см 135см</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Характеристики: двухпросветный дилятационный катетер (OTW) диаметром 5 F, совместимый с проводником 0.035", с интродьюсером 5-8 F (для разных размеров баллона). Рабочая длина системы доставки 80, 110 и 135 см. Баллон среднего давления: номинальное 6 атм. (Ø до 10,0 мм) и 4 атм. (Ø 12,0 мм), максимальное давление разрыва 10 атм. (Ø до 10,0 мм) и 6 атм. (Ø 12,0 мм). Таблица соответствия в упаковке.</w:t>
            </w:r>
          </w:p>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Размеры: Ø 3,0 (длина 4 и 8 см), Ø 4,0, 5,0, 6,0, 7,0 8,0, 9,0 и 10,0 мм (длина 1, 1,5, 2, 3, 4, 6, 8, 10 см), Ø 12,0 (длина 2, 3 и 4 см).</w:t>
            </w:r>
          </w:p>
        </w:tc>
      </w:tr>
      <w:tr w:rsidR="0076764E" w:rsidRPr="0076764E" w:rsidTr="00653916">
        <w:tc>
          <w:tcPr>
            <w:tcW w:w="568" w:type="dxa"/>
            <w:shd w:val="clear" w:color="auto" w:fill="auto"/>
            <w:vAlign w:val="center"/>
          </w:tcPr>
          <w:p w:rsidR="0076764E" w:rsidRPr="0076764E" w:rsidRDefault="0076764E" w:rsidP="0076764E">
            <w:pPr>
              <w:numPr>
                <w:ilvl w:val="0"/>
                <w:numId w:val="1"/>
              </w:numPr>
              <w:tabs>
                <w:tab w:val="left" w:pos="708"/>
                <w:tab w:val="left" w:pos="1416"/>
                <w:tab w:val="left" w:pos="2124"/>
                <w:tab w:val="left" w:pos="2832"/>
                <w:tab w:val="left" w:pos="3540"/>
                <w:tab w:val="left" w:pos="4248"/>
                <w:tab w:val="left" w:pos="4956"/>
                <w:tab w:val="left" w:pos="5664"/>
                <w:tab w:val="left" w:pos="7275"/>
              </w:tabs>
              <w:spacing w:after="0" w:line="240" w:lineRule="auto"/>
              <w:ind w:left="357" w:hanging="357"/>
              <w:jc w:val="center"/>
              <w:rPr>
                <w:rFonts w:ascii="Times New Roman" w:eastAsia="Times New Roman" w:hAnsi="Times New Roman" w:cs="Times New Roman"/>
                <w:lang w:eastAsia="ru-RU"/>
              </w:rPr>
            </w:pPr>
          </w:p>
        </w:tc>
        <w:tc>
          <w:tcPr>
            <w:tcW w:w="3827"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color w:val="000000"/>
                <w:lang w:eastAsia="ru-RU"/>
              </w:rPr>
            </w:pPr>
            <w:r w:rsidRPr="0076764E">
              <w:rPr>
                <w:rFonts w:ascii="Times New Roman" w:eastAsia="Times New Roman" w:hAnsi="Times New Roman" w:cs="Times New Roman"/>
                <w:color w:val="000000"/>
                <w:lang w:eastAsia="ru-RU"/>
              </w:rPr>
              <w:t>Ангиографический набор Molnlyke</w:t>
            </w:r>
          </w:p>
        </w:tc>
        <w:tc>
          <w:tcPr>
            <w:tcW w:w="849" w:type="dxa"/>
            <w:shd w:val="clear" w:color="auto" w:fill="auto"/>
            <w:vAlign w:val="center"/>
          </w:tcPr>
          <w:p w:rsidR="0076764E" w:rsidRPr="0076764E" w:rsidRDefault="0076764E" w:rsidP="0076764E">
            <w:pPr>
              <w:spacing w:after="0" w:line="240" w:lineRule="auto"/>
              <w:jc w:val="center"/>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шт</w:t>
            </w:r>
          </w:p>
        </w:tc>
        <w:tc>
          <w:tcPr>
            <w:tcW w:w="709" w:type="dxa"/>
            <w:shd w:val="clear" w:color="auto" w:fill="auto"/>
          </w:tcPr>
          <w:p w:rsidR="0076764E" w:rsidRPr="0076764E" w:rsidRDefault="0076764E" w:rsidP="0076764E">
            <w:pPr>
              <w:spacing w:after="0" w:line="240" w:lineRule="auto"/>
              <w:rPr>
                <w:rFonts w:ascii="Times New Roman" w:eastAsia="Times New Roman" w:hAnsi="Times New Roman" w:cs="Times New Roman"/>
                <w:sz w:val="24"/>
                <w:szCs w:val="24"/>
                <w:lang w:eastAsia="ru-RU"/>
              </w:rPr>
            </w:pPr>
            <w:r w:rsidRPr="0076764E">
              <w:rPr>
                <w:rFonts w:ascii="Times New Roman" w:eastAsia="Times New Roman" w:hAnsi="Times New Roman" w:cs="Times New Roman"/>
                <w:sz w:val="24"/>
                <w:szCs w:val="24"/>
                <w:lang w:eastAsia="ru-RU"/>
              </w:rPr>
              <w:t>20</w:t>
            </w:r>
          </w:p>
        </w:tc>
        <w:tc>
          <w:tcPr>
            <w:tcW w:w="9924" w:type="dxa"/>
            <w:shd w:val="clear" w:color="auto" w:fill="auto"/>
            <w:vAlign w:val="center"/>
          </w:tcPr>
          <w:p w:rsidR="0076764E" w:rsidRPr="0076764E" w:rsidRDefault="0076764E" w:rsidP="0076764E">
            <w:pPr>
              <w:tabs>
                <w:tab w:val="left" w:pos="708"/>
                <w:tab w:val="left" w:pos="1416"/>
                <w:tab w:val="left" w:pos="2124"/>
                <w:tab w:val="left" w:pos="2832"/>
                <w:tab w:val="left" w:pos="3540"/>
                <w:tab w:val="left" w:pos="4248"/>
                <w:tab w:val="left" w:pos="4956"/>
                <w:tab w:val="left" w:pos="5664"/>
                <w:tab w:val="left" w:pos="7275"/>
              </w:tabs>
              <w:spacing w:after="0" w:line="240" w:lineRule="auto"/>
              <w:jc w:val="center"/>
              <w:rPr>
                <w:rFonts w:ascii="Times New Roman" w:eastAsia="Times New Roman" w:hAnsi="Times New Roman" w:cs="Times New Roman"/>
                <w:lang w:eastAsia="ru-RU"/>
              </w:rPr>
            </w:pPr>
            <w:r w:rsidRPr="0076764E">
              <w:rPr>
                <w:rFonts w:ascii="Times New Roman" w:eastAsia="Times New Roman" w:hAnsi="Times New Roman" w:cs="Times New Roman"/>
                <w:lang w:eastAsia="ru-RU"/>
              </w:rPr>
              <w:t xml:space="preserve">Состав: 2 простыни для инструментального стола (± 5 cм): 150x140, впитывающая зона (± 5 cм): 75х140 (из 2х-слойного материала: 1 слой - нетканый впитывающий материал; 2 слой - полиэтилен толщиной не менее 60 микрон); 1 простыня для ангиографии (± 5 cм): 240х330 (Головной конец </w:t>
            </w:r>
            <w:r w:rsidRPr="0076764E">
              <w:rPr>
                <w:rFonts w:ascii="Times New Roman" w:eastAsia="Times New Roman" w:hAnsi="Times New Roman" w:cs="Times New Roman"/>
                <w:lang w:eastAsia="ru-RU"/>
              </w:rPr>
              <w:lastRenderedPageBreak/>
              <w:t xml:space="preserve">простыни - верхняя треть - должен быть из водонепроницаемого 2х-слойного материала с повышенными впитывающими свойствами: 1 слой - нетканый материал высокой плотности с впитывающей способностью не менее 5,5мл/дм2; 2 слой - полиэтилен толщиной не менее 40 микрон. Средняя и нижняя треть простыни в центральной части также должны быть изготовлены из 2х-слойного материала: 1 слой - нетканый, имеющий рельефную поверхность с абсорбирующей способностью не менее 2,3 мл/дм2; 2 слой - полиэтилен толщиной не менее 40 микрон, боковые части должны быть изготовлены из прозрачной полиэтиленовой плёнки толщиной не менее 40 мкр. для обзора панели управления; В зоне повышенного впитывания должны быть предусмотрены 2 отверстия (± 5 cм): 5х7 см для радиального доступа и 2 отверстия (± 0,5 cм): 7х9 см для бедренного доступа,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препятствующей высыханию адгезивного вещества. Края отверстий должны быть ровными, выполненными фабричным способом (не вырезаны ножницами от руки), во избежание отрыва волокон материала и попадания их в операционную рану. 1 простыня с адгезивным краем 50х50 ± 5 см  (из 3х-слойного материала: 1 слой - впитывающий нетканый материал, имеющий рельефную поверхность для увеличения абсорбирующей способности (не менее 2,3 мл/дм2), 2 слой – полиэтилен толщиной не менее 40 микрон, 3 слой – впитывающий слой комфорта пациента; адгезивный край - тонко нанесенный непосредственно на материал адгезивный расплав (не двухсторонний скотч) шириной 5±0,2 см, покрытый защитной полоской из силиконизированной бумаги, препятствующей высыханию адгезивного вещества. По краям клейкого края должны быть участки, размером 3±0,2 см, свободные от адгезива,  позволяющие избежать прилипания перчаток к клейкому краю при работе с бельём. Края простыней должны быть ровными во избежание отрыва волокон материала и попадания их в операционную рану. Материал простыней не должен иметь дефектов, соединение частей полотна герметичное, без использования швейной прострочки); 1 впитывающая пелёнка (±5 cм): 56х80 см; 2 целлюлозных полотенца (±1 cм): 19x25 cм из плотной армированной целлюлозы с ровным обработанным краем во избежание отделения волокон и фрагментации целлюлозного материала при намокании. Специальная маркировка для облегчения процесса раскладывания белья. Соответствие стандарту ГОСТ Р ЕН 13795, подтвержденное в сертификационном документе; высококачественное исполнение (ГОСТ Р ЕН 13795-3, раздел 4). Сложение простыней  внутри упаковки должно позволять осуществить стерильное накрытие усилиями одного человека. Комплект должен быть упакован 3-х кратно. Упаковка №1 из гофрокартона – транспортная (грязная) для перевозки, остается на складе. Упаковка №2 из гофрокартона – для перемещения в предоперационную (чистая). Упаковка № 3 (индивидуальная) из прочного пластика (прочность пластика должна исключать разрыв не по шву при вскрытии упаковки, а также повреждение целостности упаковки при ручных манипуляциях и транспортировке) для вскрытия в условиях операционной (стерильная). На упаковках №1 и №2 маркировка: артикул изделия, срок годности, метод стерилизации, координаты изготовителя. На упаковке №3 должны быть удаляемые клейкие стикеры для учета расходных материалов и переклеивания их в карту больного. Стикеры должны содержать следующую информацию: артикул, номер лота для отслеживания партии и проведения проверки в случае возникновения претензий, срок годности, штрих код для </w:t>
            </w:r>
            <w:r w:rsidRPr="0076764E">
              <w:rPr>
                <w:rFonts w:ascii="Times New Roman" w:eastAsia="Times New Roman" w:hAnsi="Times New Roman" w:cs="Times New Roman"/>
                <w:lang w:eastAsia="ru-RU"/>
              </w:rPr>
              <w:lastRenderedPageBreak/>
              <w:t>электронного учета. Термошов по периметру индивидуальной упаковки должен иметь структурный рисунок после запаивания и ширину не менее 0,8 см. Должна быть обеспечена возможность вскрытия упаковки без дополнительного использования режущих инструментов, т.е. разведением сторон упаковки по периметру шва.</w:t>
            </w:r>
          </w:p>
        </w:tc>
      </w:tr>
    </w:tbl>
    <w:p w:rsidR="0076764E" w:rsidRPr="0076764E" w:rsidRDefault="0076764E" w:rsidP="0076764E">
      <w:pPr>
        <w:spacing w:after="0" w:line="240" w:lineRule="auto"/>
        <w:rPr>
          <w:rFonts w:ascii="Times New Roman" w:eastAsia="Times New Roman" w:hAnsi="Times New Roman" w:cs="Times New Roman"/>
          <w:sz w:val="24"/>
          <w:szCs w:val="24"/>
          <w:lang w:eastAsia="ru-RU"/>
        </w:rPr>
      </w:pPr>
    </w:p>
    <w:p w:rsidR="003834F9" w:rsidRDefault="005179E5"/>
    <w:sectPr w:rsidR="003834F9" w:rsidSect="002D63BC">
      <w:pgSz w:w="16838" w:h="11906" w:orient="landscape"/>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CB4C02"/>
    <w:multiLevelType w:val="hybridMultilevel"/>
    <w:tmpl w:val="5AA02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64E"/>
    <w:rsid w:val="001811B6"/>
    <w:rsid w:val="002D63BC"/>
    <w:rsid w:val="005179E5"/>
    <w:rsid w:val="0076764E"/>
    <w:rsid w:val="008919AE"/>
    <w:rsid w:val="00C15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6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63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6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6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26</Pages>
  <Words>13194</Words>
  <Characters>75212</Characters>
  <Application>Microsoft Office Word</Application>
  <DocSecurity>0</DocSecurity>
  <Lines>626</Lines>
  <Paragraphs>176</Paragraphs>
  <ScaleCrop>false</ScaleCrop>
  <Company/>
  <LinksUpToDate>false</LinksUpToDate>
  <CharactersWithSpaces>88230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Петрова Анна Олеговна</cp:lastModifiedBy>
  <cp:revision>4</cp:revision>
  <dcterms:created xsi:type="dcterms:W3CDTF">2015-08-04T02:11:00Z</dcterms:created>
  <dcterms:modified xsi:type="dcterms:W3CDTF">2015-08-12T05:49:00Z</dcterms:modified>
</cp:coreProperties>
</file>